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7270897"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D504FC">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D504FC">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F1B9456"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D504FC">
        <w:rPr>
          <w:rFonts w:ascii="Times New Roman" w:hAnsi="Times New Roman"/>
        </w:rPr>
        <w:t>одно</w:t>
      </w:r>
      <w:r w:rsidR="001A24EC">
        <w:rPr>
          <w:rFonts w:ascii="Times New Roman" w:hAnsi="Times New Roman"/>
        </w:rPr>
        <w:t>клавишного (</w:t>
      </w:r>
      <w:r w:rsidR="00D504FC">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3404C0C" w:rsidR="00955402" w:rsidRPr="00C575FC" w:rsidRDefault="00955402" w:rsidP="004B5075">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D3834" w:rsidRPr="005D3834">
        <w:rPr>
          <w:rFonts w:ascii="Times New Roman" w:hAnsi="Times New Roman" w:cs="Times New Roman"/>
          <w:color w:val="000000"/>
          <w:szCs w:val="20"/>
          <w:shd w:val="clear" w:color="auto" w:fill="FFFFFF"/>
        </w:rPr>
        <w:t>D</w:t>
      </w:r>
      <w:r w:rsidR="004B5075">
        <w:rPr>
          <w:rFonts w:ascii="Times New Roman" w:hAnsi="Times New Roman" w:cs="Times New Roman"/>
          <w:color w:val="000000"/>
          <w:szCs w:val="20"/>
          <w:shd w:val="clear" w:color="auto" w:fill="FFFFFF"/>
          <w:lang w:val="en-US"/>
        </w:rPr>
        <w:t>L</w:t>
      </w:r>
      <w:r w:rsidR="005D3834" w:rsidRPr="005D3834">
        <w:rPr>
          <w:rFonts w:ascii="Times New Roman" w:hAnsi="Times New Roman" w:cs="Times New Roman"/>
          <w:color w:val="000000"/>
          <w:szCs w:val="20"/>
          <w:shd w:val="clear" w:color="auto" w:fill="FFFFFF"/>
        </w:rPr>
        <w:t>-00-86-01хх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37F7415D" w14:textId="77777777" w:rsidR="003D527B" w:rsidRPr="009B415B" w:rsidRDefault="003D527B" w:rsidP="003D527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53D7F8A3"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32A3B">
        <w:rPr>
          <w:rFonts w:ascii="Times New Roman" w:hAnsi="Times New Roman"/>
          <w:b/>
        </w:rPr>
        <w:t>одно</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E32A3B">
        <w:rPr>
          <w:rFonts w:ascii="Times New Roman" w:hAnsi="Times New Roman"/>
          <w:b/>
        </w:rPr>
        <w:t>2</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D16D23F" w:rsidR="00C575FC" w:rsidRPr="00C575FC" w:rsidRDefault="00C575FC" w:rsidP="005D3834">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5D6D11">
        <w:rPr>
          <w:rFonts w:ascii="Times New Roman" w:hAnsi="Times New Roman"/>
        </w:rPr>
        <w:t>одно</w:t>
      </w:r>
      <w:r w:rsidR="001A24EC">
        <w:rPr>
          <w:rFonts w:ascii="Times New Roman" w:hAnsi="Times New Roman"/>
        </w:rPr>
        <w:t>клавишного (</w:t>
      </w:r>
      <w:r w:rsidR="005D6D11">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D3834" w:rsidRPr="005D3834">
        <w:rPr>
          <w:rFonts w:ascii="Times New Roman" w:hAnsi="Times New Roman" w:cs="Times New Roman"/>
        </w:rPr>
        <w:t>D</w:t>
      </w:r>
      <w:r w:rsidR="004B5075">
        <w:rPr>
          <w:rFonts w:ascii="Times New Roman" w:hAnsi="Times New Roman" w:cs="Times New Roman"/>
          <w:lang w:val="en-US"/>
        </w:rPr>
        <w:t>L</w:t>
      </w:r>
      <w:bookmarkStart w:id="0" w:name="_GoBack"/>
      <w:bookmarkEnd w:id="0"/>
      <w:r w:rsidR="005D3834" w:rsidRPr="005D3834">
        <w:rPr>
          <w:rFonts w:ascii="Times New Roman" w:hAnsi="Times New Roman" w:cs="Times New Roman"/>
        </w:rPr>
        <w:t>-00-86-01хх</w:t>
      </w:r>
      <w:r w:rsidRPr="00C575FC">
        <w:rPr>
          <w:rFonts w:ascii="Times New Roman" w:hAnsi="Times New Roman" w:cs="Times New Roman"/>
        </w:rPr>
        <w:t>.</w:t>
      </w:r>
    </w:p>
    <w:p w14:paraId="14C50E61" w14:textId="13702830"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32A3B">
        <w:rPr>
          <w:rFonts w:ascii="Times New Roman" w:hAnsi="Times New Roman"/>
        </w:rPr>
        <w:t>одно</w:t>
      </w:r>
      <w:r w:rsidR="001A24EC">
        <w:rPr>
          <w:rFonts w:ascii="Times New Roman" w:hAnsi="Times New Roman"/>
        </w:rPr>
        <w:t>клавишного (</w:t>
      </w:r>
      <w:r w:rsidR="00E32A3B">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03F7EB9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r w:rsidR="005D383F"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408BB16E" w14:textId="77777777" w:rsidR="007504BE" w:rsidRPr="009B415B" w:rsidRDefault="007504BE" w:rsidP="007504BE">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2E63F8"/>
    <w:rsid w:val="00315321"/>
    <w:rsid w:val="00380D11"/>
    <w:rsid w:val="003A2DB4"/>
    <w:rsid w:val="003D527B"/>
    <w:rsid w:val="00433D2B"/>
    <w:rsid w:val="0044457A"/>
    <w:rsid w:val="00450ACA"/>
    <w:rsid w:val="00494E11"/>
    <w:rsid w:val="004976F9"/>
    <w:rsid w:val="004B5075"/>
    <w:rsid w:val="005257D9"/>
    <w:rsid w:val="00550C41"/>
    <w:rsid w:val="00586BA1"/>
    <w:rsid w:val="005A0A2E"/>
    <w:rsid w:val="005D3834"/>
    <w:rsid w:val="005D383F"/>
    <w:rsid w:val="005D6D11"/>
    <w:rsid w:val="005F2D6E"/>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273EF"/>
    <w:rsid w:val="00A737CC"/>
    <w:rsid w:val="00AC73C2"/>
    <w:rsid w:val="00AD5AAF"/>
    <w:rsid w:val="00B355DB"/>
    <w:rsid w:val="00B541BB"/>
    <w:rsid w:val="00B65EC1"/>
    <w:rsid w:val="00B66469"/>
    <w:rsid w:val="00C15A20"/>
    <w:rsid w:val="00C575FC"/>
    <w:rsid w:val="00C6616A"/>
    <w:rsid w:val="00CC74AB"/>
    <w:rsid w:val="00D05401"/>
    <w:rsid w:val="00D330D5"/>
    <w:rsid w:val="00D401AA"/>
    <w:rsid w:val="00D504FC"/>
    <w:rsid w:val="00DA735B"/>
    <w:rsid w:val="00E32A3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3</cp:revision>
  <dcterms:created xsi:type="dcterms:W3CDTF">2025-04-01T17:38:00Z</dcterms:created>
  <dcterms:modified xsi:type="dcterms:W3CDTF">2025-04-01T17:39:00Z</dcterms:modified>
</cp:coreProperties>
</file>